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1ED46AEF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abuso contratti a termine </w:t>
      </w:r>
      <w:r>
        <w:rPr>
          <w:sz w:val="24"/>
          <w:szCs w:val="24"/>
        </w:rPr>
        <w:t xml:space="preserve">contro il </w:t>
      </w:r>
      <w:r w:rsidR="006671B1">
        <w:rPr>
          <w:sz w:val="24"/>
          <w:szCs w:val="24"/>
        </w:rPr>
        <w:t>M.I.</w:t>
      </w:r>
      <w:r w:rsidR="00C27541">
        <w:rPr>
          <w:sz w:val="24"/>
          <w:szCs w:val="24"/>
        </w:rPr>
        <w:t>M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627BE8B3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</w:t>
      </w:r>
      <w:r w:rsidR="00C27541">
        <w:rPr>
          <w:sz w:val="24"/>
          <w:szCs w:val="24"/>
        </w:rPr>
        <w:t>contro il M.I.M</w:t>
      </w:r>
      <w:r w:rsidR="00C27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avente ad oggetto:  </w:t>
      </w:r>
      <w:r w:rsidR="00880397"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</w:t>
      </w:r>
      <w:r w:rsidR="000B69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4DCE550D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 xml:space="preserve"> in caso di mancata esenzione sarà dovuto solo il costo del contributo unificato previsto per legge quale tassa sul ricorso</w:t>
      </w:r>
      <w:r w:rsidR="006671B1">
        <w:rPr>
          <w:rFonts w:ascii="Arial" w:hAnsi="Arial" w:cs="Arial"/>
          <w:bCs/>
          <w:sz w:val="24"/>
          <w:szCs w:val="24"/>
        </w:rPr>
        <w:t xml:space="preserve"> anticipato dallo Studio Legale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2519CE43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dieciPERCENTO</w:t>
      </w:r>
      <w:proofErr w:type="spellEnd"/>
      <w:r>
        <w:rPr>
          <w:rFonts w:ascii="Arial" w:hAnsi="Arial" w:cs="Arial"/>
          <w:sz w:val="24"/>
          <w:szCs w:val="24"/>
        </w:rPr>
        <w:t xml:space="preserve">) oltre oneri fiscali  iva (22%) e cassa avvocati (4%) rimborso spese generali 15 % in caso di condanna del </w:t>
      </w:r>
      <w:proofErr w:type="spellStart"/>
      <w:r>
        <w:rPr>
          <w:rFonts w:ascii="Arial" w:hAnsi="Arial" w:cs="Arial"/>
          <w:sz w:val="24"/>
          <w:szCs w:val="24"/>
        </w:rPr>
        <w:t>miur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247C">
        <w:rPr>
          <w:rFonts w:ascii="Arial" w:hAnsi="Arial" w:cs="Arial"/>
          <w:sz w:val="24"/>
          <w:szCs w:val="24"/>
        </w:rPr>
        <w:t xml:space="preserve">oggi ministero istruzione  </w:t>
      </w:r>
      <w:r>
        <w:rPr>
          <w:rFonts w:ascii="Arial" w:hAnsi="Arial" w:cs="Arial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6579C4" w14:textId="537B0CE6" w:rsidR="006671B1" w:rsidRPr="00C27541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pagamento degli arretrati maturati e dell’aumento economico ottenuto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C2754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91952">
        <w:rPr>
          <w:rFonts w:ascii="Arial" w:hAnsi="Arial" w:cs="Arial"/>
          <w:sz w:val="24"/>
          <w:szCs w:val="24"/>
        </w:rPr>
        <w:t>Gli onorari liquidati in sentenza verranno inoltre riconosciuti a favore dello Studio  quali antistatari senza concorrere a determinare la quota degli onorari di cui al punto precedente, alternativamente verranno calcolati gli onorari in base ai valori minimi previsti dal D.M. 55/2014 e successive modifiche ed integrazioni previsti dalla normativa vigente. Si fa, in ogni caso, esplicita riserva di cui all’art. 29 del codice deontologico</w:t>
      </w:r>
      <w:r w:rsidR="002B247C">
        <w:rPr>
          <w:rFonts w:ascii="Arial" w:hAnsi="Arial" w:cs="Arial"/>
          <w:sz w:val="24"/>
          <w:szCs w:val="24"/>
        </w:rPr>
        <w:t xml:space="preserve">.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9159CC" w14:textId="77777777" w:rsidR="002B247C" w:rsidRDefault="002B247C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Rimborso contributo unificato a conclusione del processo.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</w:t>
      </w:r>
      <w:r w:rsidRPr="002B247C">
        <w:rPr>
          <w:rFonts w:ascii="Arial" w:hAnsi="Arial" w:cs="Arial"/>
          <w:sz w:val="24"/>
          <w:szCs w:val="24"/>
        </w:rPr>
        <w:lastRenderedPageBreak/>
        <w:t xml:space="preserve">cliente a farsi versare direttamente da controparte le spese legali poste a carico di quest’ultima ove riconosciute nella sentenza emessa dal Tribunale, in quanto potrà dichiararsi antistatario. </w:t>
      </w:r>
    </w:p>
    <w:p w14:paraId="3F3D7A87" w14:textId="77777777" w:rsidR="002B247C" w:rsidRP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BCD5" w14:textId="77777777" w:rsidR="00534A9A" w:rsidRDefault="00534A9A">
      <w:r>
        <w:separator/>
      </w:r>
    </w:p>
  </w:endnote>
  <w:endnote w:type="continuationSeparator" w:id="0">
    <w:p w14:paraId="3FA9CDA3" w14:textId="77777777" w:rsidR="00534A9A" w:rsidRDefault="005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4C58" w14:textId="77777777" w:rsidR="00534A9A" w:rsidRDefault="00534A9A">
      <w:r>
        <w:separator/>
      </w:r>
    </w:p>
  </w:footnote>
  <w:footnote w:type="continuationSeparator" w:id="0">
    <w:p w14:paraId="06AD55E6" w14:textId="77777777" w:rsidR="00534A9A" w:rsidRDefault="0053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46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A41E3"/>
    <w:rsid w:val="000B6904"/>
    <w:rsid w:val="00265343"/>
    <w:rsid w:val="002B247C"/>
    <w:rsid w:val="002D7BF6"/>
    <w:rsid w:val="00443EC5"/>
    <w:rsid w:val="0053428F"/>
    <w:rsid w:val="00534A9A"/>
    <w:rsid w:val="006671B1"/>
    <w:rsid w:val="006B686E"/>
    <w:rsid w:val="006C4639"/>
    <w:rsid w:val="006D5ADB"/>
    <w:rsid w:val="006E75B0"/>
    <w:rsid w:val="007E1D3D"/>
    <w:rsid w:val="00880397"/>
    <w:rsid w:val="00C27541"/>
    <w:rsid w:val="00D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14BA2"/>
    <w:rsid w:val="00613CE6"/>
    <w:rsid w:val="007A7AFD"/>
    <w:rsid w:val="00856F63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24</cp:revision>
  <cp:lastPrinted>2019-10-14T09:01:00Z</cp:lastPrinted>
  <dcterms:created xsi:type="dcterms:W3CDTF">2018-08-11T11:05:00Z</dcterms:created>
  <dcterms:modified xsi:type="dcterms:W3CDTF">2023-09-17T13:22:00Z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