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6B839F2A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sig..prof.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7609A175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4B7862">
        <w:rPr>
          <w:sz w:val="24"/>
          <w:szCs w:val="24"/>
        </w:rPr>
        <w:t>“</w:t>
      </w:r>
      <w:r w:rsidR="00596724">
        <w:rPr>
          <w:color w:val="FF0000"/>
          <w:sz w:val="24"/>
          <w:szCs w:val="24"/>
        </w:rPr>
        <w:t>NOMINA GPS 2</w:t>
      </w:r>
      <w:r w:rsidR="00AE3BDE">
        <w:rPr>
          <w:color w:val="FF0000"/>
          <w:sz w:val="24"/>
          <w:szCs w:val="24"/>
        </w:rPr>
        <w:t>3/24</w:t>
      </w:r>
      <w:r w:rsidR="004B7862">
        <w:rPr>
          <w:color w:val="FF0000"/>
          <w:sz w:val="24"/>
          <w:szCs w:val="24"/>
        </w:rPr>
        <w:t>”</w:t>
      </w:r>
      <w:r w:rsidR="004B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contro </w:t>
      </w:r>
      <w:r w:rsidR="006671B1">
        <w:rPr>
          <w:sz w:val="24"/>
          <w:szCs w:val="24"/>
        </w:rPr>
        <w:t>M.I.</w:t>
      </w:r>
      <w:r w:rsidR="007213C7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3540838C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</w:t>
      </w:r>
      <w:r w:rsidR="007213C7">
        <w:rPr>
          <w:sz w:val="24"/>
          <w:szCs w:val="24"/>
        </w:rPr>
        <w:t xml:space="preserve">contro M.I.M. </w:t>
      </w:r>
      <w:r>
        <w:rPr>
          <w:rFonts w:ascii="Arial" w:hAnsi="Arial" w:cs="Arial"/>
          <w:sz w:val="24"/>
          <w:szCs w:val="24"/>
        </w:rPr>
        <w:t xml:space="preserve">avente ad oggetto:  </w:t>
      </w:r>
      <w:r w:rsidR="004B7862">
        <w:rPr>
          <w:rFonts w:ascii="Arial" w:hAnsi="Arial" w:cs="Arial"/>
          <w:sz w:val="24"/>
          <w:szCs w:val="24"/>
        </w:rPr>
        <w:t>“</w:t>
      </w:r>
      <w:r w:rsidR="00AE3BDE">
        <w:rPr>
          <w:color w:val="FF0000"/>
          <w:sz w:val="24"/>
          <w:szCs w:val="24"/>
        </w:rPr>
        <w:t>NOMINA GPS 23/24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0CD32F0E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 w:rsidR="00596724">
        <w:rPr>
          <w:rFonts w:ascii="Arial" w:hAnsi="Arial" w:cs="Arial"/>
          <w:bCs/>
          <w:sz w:val="24"/>
          <w:szCs w:val="24"/>
        </w:rPr>
        <w:t>, SALVO PAGAMENTO DEL CONTRIBUTO UNIFICATO.</w:t>
      </w:r>
    </w:p>
    <w:p w14:paraId="3A42640C" w14:textId="7112B294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</w:t>
      </w:r>
      <w:r w:rsidR="00152465">
        <w:rPr>
          <w:rFonts w:ascii="Arial" w:hAnsi="Arial" w:cs="Arial"/>
          <w:sz w:val="24"/>
          <w:szCs w:val="24"/>
        </w:rPr>
        <w:t>Ministero Istruzione</w:t>
      </w:r>
      <w:r>
        <w:rPr>
          <w:rFonts w:ascii="Arial" w:hAnsi="Arial" w:cs="Arial"/>
          <w:sz w:val="24"/>
          <w:szCs w:val="24"/>
        </w:rPr>
        <w:t xml:space="preserve"> 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 w:rsidR="00596724">
        <w:rPr>
          <w:rFonts w:ascii="Arial" w:hAnsi="Arial" w:cs="Arial"/>
          <w:sz w:val="24"/>
          <w:szCs w:val="24"/>
        </w:rPr>
        <w:t>, anche in base al risarcimento del danno ottenuto sia per le differenze retributive riconosciute.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04EFA3" w14:textId="390C4741" w:rsidR="0053428F" w:rsidRPr="002B247C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</w:t>
      </w:r>
      <w:r w:rsidR="00596724">
        <w:rPr>
          <w:rFonts w:ascii="Arial" w:hAnsi="Arial" w:cs="Arial"/>
          <w:sz w:val="24"/>
          <w:szCs w:val="24"/>
        </w:rPr>
        <w:t xml:space="preserve">anche </w:t>
      </w:r>
      <w:r>
        <w:rPr>
          <w:rFonts w:ascii="Arial" w:hAnsi="Arial" w:cs="Arial"/>
          <w:sz w:val="24"/>
          <w:szCs w:val="24"/>
        </w:rPr>
        <w:t xml:space="preserve">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</w:t>
      </w:r>
      <w:r w:rsidR="00152465">
        <w:rPr>
          <w:rFonts w:ascii="Arial" w:hAnsi="Arial" w:cs="Arial"/>
          <w:sz w:val="24"/>
          <w:szCs w:val="24"/>
        </w:rPr>
        <w:t xml:space="preserve">valore economico ottenuto </w:t>
      </w:r>
      <w:r>
        <w:rPr>
          <w:rFonts w:ascii="Arial" w:hAnsi="Arial" w:cs="Arial"/>
          <w:sz w:val="24"/>
          <w:szCs w:val="24"/>
        </w:rPr>
        <w:t xml:space="preserve">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56579C4" w14:textId="469F5874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precedente.</w:t>
      </w:r>
      <w:r w:rsidR="00596724">
        <w:rPr>
          <w:rFonts w:ascii="Arial" w:hAnsi="Arial" w:cs="Arial"/>
          <w:sz w:val="24"/>
          <w:szCs w:val="24"/>
        </w:rPr>
        <w:t xml:space="preserve"> I due importi verranno sommati per concorrere a determinare il compenso dello Studio Legale</w:t>
      </w:r>
      <w:r w:rsidR="00AE3BDE">
        <w:rPr>
          <w:rFonts w:ascii="Arial" w:hAnsi="Arial" w:cs="Arial"/>
          <w:sz w:val="24"/>
          <w:szCs w:val="24"/>
        </w:rPr>
        <w:t>, qualora inferiore rispetto ai valori medi indicati nel D.M. 55/2014 e successive modifiche</w:t>
      </w:r>
      <w:r w:rsidR="007213C7">
        <w:rPr>
          <w:rFonts w:ascii="Arial" w:hAnsi="Arial" w:cs="Arial"/>
          <w:sz w:val="24"/>
          <w:szCs w:val="24"/>
        </w:rPr>
        <w:t xml:space="preserve"> ovvero in base </w:t>
      </w:r>
      <w:r w:rsidR="007213C7">
        <w:rPr>
          <w:rFonts w:ascii="Arial" w:hAnsi="Arial" w:cs="Arial"/>
          <w:sz w:val="24"/>
          <w:szCs w:val="24"/>
        </w:rPr>
        <w:t>ai valori medi indicati nel D.M. 55/2014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di quest’ultima ove riconosciute nella sentenza emessa dal Tribunale, in quanto potrà dichiararsi antistatario. </w:t>
      </w:r>
    </w:p>
    <w:p w14:paraId="3F3D7A87" w14:textId="499F414C" w:rsid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D98E310" w14:textId="77777777" w:rsidR="00152465" w:rsidRPr="002B247C" w:rsidRDefault="00152465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CB81" w14:textId="77777777" w:rsidR="00455A4C" w:rsidRDefault="00455A4C">
      <w:r>
        <w:separator/>
      </w:r>
    </w:p>
  </w:endnote>
  <w:endnote w:type="continuationSeparator" w:id="0">
    <w:p w14:paraId="400F7C60" w14:textId="77777777" w:rsidR="00455A4C" w:rsidRDefault="0045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0F45" w14:textId="77777777" w:rsidR="00455A4C" w:rsidRDefault="00455A4C">
      <w:r>
        <w:separator/>
      </w:r>
    </w:p>
  </w:footnote>
  <w:footnote w:type="continuationSeparator" w:id="0">
    <w:p w14:paraId="02F92511" w14:textId="77777777" w:rsidR="00455A4C" w:rsidRDefault="0045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201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13D66"/>
    <w:rsid w:val="000A41E3"/>
    <w:rsid w:val="000B6904"/>
    <w:rsid w:val="00152465"/>
    <w:rsid w:val="001A6823"/>
    <w:rsid w:val="002611F1"/>
    <w:rsid w:val="00265343"/>
    <w:rsid w:val="002B247C"/>
    <w:rsid w:val="002D7BF6"/>
    <w:rsid w:val="00364C9A"/>
    <w:rsid w:val="00443EC5"/>
    <w:rsid w:val="00455A4C"/>
    <w:rsid w:val="004B7862"/>
    <w:rsid w:val="0053428F"/>
    <w:rsid w:val="00596724"/>
    <w:rsid w:val="006671B1"/>
    <w:rsid w:val="006B686E"/>
    <w:rsid w:val="006C4639"/>
    <w:rsid w:val="006D5ADB"/>
    <w:rsid w:val="006E75B0"/>
    <w:rsid w:val="007213C7"/>
    <w:rsid w:val="007E1D3D"/>
    <w:rsid w:val="00880397"/>
    <w:rsid w:val="00926D15"/>
    <w:rsid w:val="00A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175E4"/>
    <w:rsid w:val="00093223"/>
    <w:rsid w:val="000B7575"/>
    <w:rsid w:val="00223EB7"/>
    <w:rsid w:val="004A2142"/>
    <w:rsid w:val="00613CE6"/>
    <w:rsid w:val="006F0172"/>
    <w:rsid w:val="007A7AFD"/>
    <w:rsid w:val="00856F63"/>
    <w:rsid w:val="009F0306"/>
    <w:rsid w:val="00AA7E0C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30</cp:revision>
  <cp:lastPrinted>2019-10-14T09:01:00Z</cp:lastPrinted>
  <dcterms:created xsi:type="dcterms:W3CDTF">2018-08-11T11:05:00Z</dcterms:created>
  <dcterms:modified xsi:type="dcterms:W3CDTF">2023-09-17T12:04:00Z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