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257B9CFC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</w:t>
      </w:r>
      <w:r w:rsidR="00095A9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 xml:space="preserve"> (nome e cognome)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6384AE62" w14:textId="131A773F" w:rsidR="0053428F" w:rsidRPr="00095A92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abuso contratti a termine </w:t>
      </w:r>
      <w:r>
        <w:rPr>
          <w:sz w:val="24"/>
          <w:szCs w:val="24"/>
        </w:rPr>
        <w:t xml:space="preserve">contro </w:t>
      </w:r>
      <w:r w:rsidR="006671B1">
        <w:rPr>
          <w:sz w:val="24"/>
          <w:szCs w:val="24"/>
        </w:rPr>
        <w:t>M.I.</w:t>
      </w:r>
      <w:r w:rsidR="00F120D1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  <w:r w:rsidR="00095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18242643" w:rsidR="0053428F" w:rsidRDefault="007E1D3D" w:rsidP="00095A92">
      <w:pPr>
        <w:pStyle w:val="Rientrocorpodeltesto"/>
        <w:ind w:lef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all’avv. Domenico Naso (di seguito per brevità il Professionista) l’incarico di assistenza e difesa legale nella vertenza giudiziale contro M.I</w:t>
      </w:r>
      <w:r w:rsidR="00F120D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., avente ad </w:t>
      </w:r>
      <w:proofErr w:type="gramStart"/>
      <w:r>
        <w:rPr>
          <w:rFonts w:ascii="Arial" w:hAnsi="Arial" w:cs="Arial"/>
          <w:sz w:val="24"/>
          <w:szCs w:val="24"/>
        </w:rPr>
        <w:t xml:space="preserve">oggetto:  </w:t>
      </w:r>
      <w:r w:rsidR="00612282">
        <w:rPr>
          <w:rFonts w:ascii="Arial" w:hAnsi="Arial" w:cs="Arial"/>
          <w:b/>
          <w:color w:val="FF0000"/>
          <w:sz w:val="24"/>
          <w:szCs w:val="24"/>
        </w:rPr>
        <w:t>PAGAMENTO</w:t>
      </w:r>
      <w:proofErr w:type="gramEnd"/>
      <w:r w:rsidR="0088039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12282">
        <w:rPr>
          <w:rFonts w:ascii="Arial" w:hAnsi="Arial" w:cs="Arial"/>
          <w:b/>
          <w:color w:val="FF0000"/>
          <w:sz w:val="24"/>
          <w:szCs w:val="24"/>
        </w:rPr>
        <w:t xml:space="preserve">FERIE </w:t>
      </w:r>
      <w:r w:rsidR="0088039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7869FA6E" w14:textId="41AC6D7E" w:rsidR="0053428F" w:rsidRPr="00095A92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</w:t>
      </w:r>
      <w:proofErr w:type="gramStart"/>
      <w:r>
        <w:rPr>
          <w:rFonts w:ascii="Arial" w:hAnsi="Arial" w:cs="Arial"/>
          <w:bCs/>
          <w:sz w:val="24"/>
          <w:szCs w:val="24"/>
        </w:rPr>
        <w:t>segue:  Spese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  <w:r w:rsidR="00095A9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 xml:space="preserve">la misura </w:t>
      </w:r>
      <w:r w:rsidR="00065A1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(</w:t>
      </w:r>
      <w:r w:rsidR="00065A12">
        <w:rPr>
          <w:rFonts w:ascii="Arial" w:hAnsi="Arial" w:cs="Arial"/>
          <w:sz w:val="24"/>
          <w:szCs w:val="24"/>
        </w:rPr>
        <w:t>settepercento</w:t>
      </w:r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095A9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2B247C">
        <w:rPr>
          <w:rFonts w:ascii="Arial" w:hAnsi="Arial" w:cs="Arial"/>
          <w:sz w:val="24"/>
          <w:szCs w:val="24"/>
        </w:rPr>
        <w:t xml:space="preserve"> </w:t>
      </w:r>
      <w:r w:rsidR="00F120D1">
        <w:rPr>
          <w:rFonts w:ascii="Arial" w:hAnsi="Arial" w:cs="Arial"/>
          <w:sz w:val="24"/>
          <w:szCs w:val="24"/>
        </w:rPr>
        <w:t xml:space="preserve">Gli onorari liquidati in sentenza verranno inoltre riconosciuti a favore dello Studio quali antistatari senza concorrere a determinare la quota degli onorari di cui al punto precedente. </w:t>
      </w:r>
      <w:r w:rsidR="00095A92">
        <w:rPr>
          <w:rFonts w:ascii="Arial" w:hAnsi="Arial" w:cs="Arial"/>
          <w:sz w:val="24"/>
          <w:szCs w:val="24"/>
        </w:rPr>
        <w:t>A</w:t>
      </w:r>
      <w:r w:rsidR="00F120D1">
        <w:rPr>
          <w:rFonts w:ascii="Arial" w:hAnsi="Arial" w:cs="Arial"/>
          <w:sz w:val="24"/>
          <w:szCs w:val="24"/>
        </w:rPr>
        <w:t>lternativamente verranno calcolati gli onorari in base ai valori minimi previsti dal D.M. 55/2014 e successive modifiche ed integrazioni previsti dalla normativa vigente. Si fa, in ogni caso, esplicita riserva di cui all’art. 29 del codice deontologico</w:t>
      </w:r>
      <w:r>
        <w:rPr>
          <w:b/>
          <w:bCs/>
          <w:sz w:val="18"/>
          <w:szCs w:val="18"/>
        </w:rPr>
        <w:t xml:space="preserve"> 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60D2CF25" w14:textId="77777777" w:rsidR="00095A92" w:rsidRDefault="00095A92" w:rsidP="00095A92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15533B51" w14:textId="77777777" w:rsidR="00095A92" w:rsidRDefault="00095A92" w:rsidP="00095A92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59C4A1E0" w14:textId="77777777" w:rsidR="00095A92" w:rsidRPr="00095A92" w:rsidRDefault="00095A92" w:rsidP="00095A92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3F3D7A87" w14:textId="77777777" w:rsidR="002B247C" w:rsidRP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 w:rsidSect="00E13EBF">
      <w:headerReference w:type="default" r:id="rId7"/>
      <w:footerReference w:type="default" r:id="rId8"/>
      <w:type w:val="continuous"/>
      <w:pgSz w:w="11910" w:h="16850"/>
      <w:pgMar w:top="360" w:right="853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5CF2" w14:textId="77777777" w:rsidR="00E13EBF" w:rsidRDefault="00E13EBF">
      <w:r>
        <w:separator/>
      </w:r>
    </w:p>
  </w:endnote>
  <w:endnote w:type="continuationSeparator" w:id="0">
    <w:p w14:paraId="24DF4EE3" w14:textId="77777777" w:rsidR="00E13EBF" w:rsidRDefault="00E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 xml:space="preserve">PROCURA ALLE </w:t>
          </w:r>
          <w:proofErr w:type="gramStart"/>
          <w:r>
            <w:t>LITI  Avv.</w:t>
          </w:r>
          <w:proofErr w:type="gramEnd"/>
          <w:r>
            <w:t xml:space="preserve">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EA651" w14:textId="77777777" w:rsidR="00E13EBF" w:rsidRDefault="00E13EBF">
      <w:r>
        <w:separator/>
      </w:r>
    </w:p>
  </w:footnote>
  <w:footnote w:type="continuationSeparator" w:id="0">
    <w:p w14:paraId="4D35289A" w14:textId="77777777" w:rsidR="00E13EBF" w:rsidRDefault="00E1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02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8F"/>
    <w:rsid w:val="00065A12"/>
    <w:rsid w:val="00095A92"/>
    <w:rsid w:val="000A41E3"/>
    <w:rsid w:val="000B6904"/>
    <w:rsid w:val="00265343"/>
    <w:rsid w:val="002B247C"/>
    <w:rsid w:val="002D7BF6"/>
    <w:rsid w:val="003A7CC7"/>
    <w:rsid w:val="00443EC5"/>
    <w:rsid w:val="0053428F"/>
    <w:rsid w:val="005A630C"/>
    <w:rsid w:val="00612282"/>
    <w:rsid w:val="006671B1"/>
    <w:rsid w:val="006B686E"/>
    <w:rsid w:val="006C4639"/>
    <w:rsid w:val="006D5ADB"/>
    <w:rsid w:val="006E75B0"/>
    <w:rsid w:val="007E1D3D"/>
    <w:rsid w:val="0085249F"/>
    <w:rsid w:val="00880397"/>
    <w:rsid w:val="00935B13"/>
    <w:rsid w:val="00C44386"/>
    <w:rsid w:val="00E13EBF"/>
    <w:rsid w:val="00F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246EF"/>
    <w:rsid w:val="00093223"/>
    <w:rsid w:val="000B7575"/>
    <w:rsid w:val="00257DD8"/>
    <w:rsid w:val="00613CE6"/>
    <w:rsid w:val="007A7AFD"/>
    <w:rsid w:val="008540D4"/>
    <w:rsid w:val="00856F63"/>
    <w:rsid w:val="009F0306"/>
    <w:rsid w:val="00B148E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NASO &amp; PARTNER Salita di San Nicola da Tolentino 1/b 00187 Roma</vt:lpstr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Pasquale Raimondo</cp:lastModifiedBy>
  <cp:revision>2</cp:revision>
  <cp:lastPrinted>2019-10-14T09:01:00Z</cp:lastPrinted>
  <dcterms:created xsi:type="dcterms:W3CDTF">2024-03-22T17:04:00Z</dcterms:created>
  <dcterms:modified xsi:type="dcterms:W3CDTF">2024-03-22T17:04:00Z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